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DA" w:rsidRPr="00501DF7" w:rsidRDefault="00835BDA" w:rsidP="00835BDA">
      <w:pPr>
        <w:jc w:val="center"/>
        <w:rPr>
          <w:b/>
          <w:sz w:val="28"/>
          <w:szCs w:val="28"/>
        </w:rPr>
      </w:pPr>
      <w:r w:rsidRPr="00501DF7">
        <w:rPr>
          <w:b/>
          <w:sz w:val="28"/>
          <w:szCs w:val="28"/>
        </w:rPr>
        <w:t>Пояснительная записка</w:t>
      </w:r>
    </w:p>
    <w:p w:rsidR="00835BDA" w:rsidRPr="007D33B7" w:rsidRDefault="00835BDA" w:rsidP="00835BDA">
      <w:pPr>
        <w:ind w:firstLine="709"/>
        <w:jc w:val="center"/>
        <w:rPr>
          <w:b/>
          <w:sz w:val="28"/>
          <w:szCs w:val="28"/>
        </w:rPr>
      </w:pPr>
      <w:r w:rsidRPr="007D33B7">
        <w:rPr>
          <w:b/>
          <w:sz w:val="28"/>
          <w:szCs w:val="28"/>
        </w:rPr>
        <w:t>к проекту постановления Президиума Государственного Совета Удмуртской Республики «</w:t>
      </w:r>
      <w:r>
        <w:rPr>
          <w:b/>
          <w:sz w:val="28"/>
          <w:szCs w:val="28"/>
        </w:rPr>
        <w:t xml:space="preserve">О деятельности </w:t>
      </w:r>
      <w:r w:rsidRPr="009E46EF">
        <w:rPr>
          <w:b/>
          <w:sz w:val="28"/>
          <w:szCs w:val="28"/>
        </w:rPr>
        <w:t>Отделения Пенсионного фонда</w:t>
      </w:r>
      <w:r>
        <w:rPr>
          <w:b/>
          <w:sz w:val="28"/>
          <w:szCs w:val="28"/>
        </w:rPr>
        <w:t xml:space="preserve"> </w:t>
      </w:r>
      <w:r w:rsidRPr="007D33B7">
        <w:rPr>
          <w:b/>
          <w:sz w:val="28"/>
          <w:szCs w:val="28"/>
        </w:rPr>
        <w:t>Российской Федерации по</w:t>
      </w:r>
      <w:r>
        <w:rPr>
          <w:b/>
          <w:sz w:val="28"/>
          <w:szCs w:val="28"/>
        </w:rPr>
        <w:t xml:space="preserve"> </w:t>
      </w:r>
      <w:r w:rsidRPr="007D33B7">
        <w:rPr>
          <w:b/>
          <w:sz w:val="28"/>
          <w:szCs w:val="28"/>
        </w:rPr>
        <w:t>Удмуртской Республике в 201</w:t>
      </w:r>
      <w:r>
        <w:rPr>
          <w:b/>
          <w:sz w:val="28"/>
          <w:szCs w:val="28"/>
        </w:rPr>
        <w:t>5</w:t>
      </w:r>
      <w:r w:rsidRPr="007D33B7">
        <w:rPr>
          <w:b/>
          <w:sz w:val="28"/>
          <w:szCs w:val="28"/>
        </w:rPr>
        <w:t xml:space="preserve"> году» </w:t>
      </w:r>
    </w:p>
    <w:p w:rsidR="004F25E8" w:rsidRPr="00835BDA" w:rsidRDefault="004F25E8" w:rsidP="004F25E8">
      <w:pPr>
        <w:spacing w:line="360" w:lineRule="auto"/>
        <w:ind w:firstLine="709"/>
        <w:jc w:val="center"/>
        <w:rPr>
          <w:sz w:val="28"/>
          <w:szCs w:val="28"/>
        </w:rPr>
      </w:pPr>
    </w:p>
    <w:p w:rsidR="00835BDA" w:rsidRDefault="00835BDA" w:rsidP="0093483A">
      <w:pPr>
        <w:ind w:firstLine="708"/>
        <w:jc w:val="both"/>
        <w:rPr>
          <w:sz w:val="28"/>
          <w:szCs w:val="28"/>
        </w:rPr>
      </w:pPr>
      <w:r w:rsidRPr="00DC5D66">
        <w:rPr>
          <w:sz w:val="28"/>
          <w:szCs w:val="28"/>
        </w:rPr>
        <w:t xml:space="preserve">Доходы и расходы Отделения ПФР </w:t>
      </w:r>
      <w:r w:rsidR="001B4D57">
        <w:rPr>
          <w:sz w:val="28"/>
          <w:szCs w:val="28"/>
        </w:rPr>
        <w:t xml:space="preserve">РФ по УР </w:t>
      </w:r>
      <w:r w:rsidRPr="00DC5D66">
        <w:rPr>
          <w:sz w:val="28"/>
          <w:szCs w:val="28"/>
        </w:rPr>
        <w:t>в 201</w:t>
      </w:r>
      <w:r w:rsidR="0093483A">
        <w:rPr>
          <w:sz w:val="28"/>
          <w:szCs w:val="28"/>
        </w:rPr>
        <w:t>5</w:t>
      </w:r>
      <w:r w:rsidRPr="00DC5D66">
        <w:rPr>
          <w:sz w:val="28"/>
          <w:szCs w:val="28"/>
        </w:rPr>
        <w:t xml:space="preserve"> году осуществлены в плановом объёме. </w:t>
      </w:r>
    </w:p>
    <w:p w:rsidR="0093483A" w:rsidRDefault="00F928A6" w:rsidP="0093483A">
      <w:pPr>
        <w:ind w:firstLine="567"/>
        <w:jc w:val="both"/>
        <w:rPr>
          <w:sz w:val="28"/>
          <w:szCs w:val="28"/>
        </w:rPr>
      </w:pPr>
      <w:r w:rsidRPr="00835BDA">
        <w:rPr>
          <w:sz w:val="28"/>
          <w:szCs w:val="28"/>
        </w:rPr>
        <w:t>За отч</w:t>
      </w:r>
      <w:r w:rsidR="00644EC6">
        <w:rPr>
          <w:sz w:val="28"/>
          <w:szCs w:val="28"/>
        </w:rPr>
        <w:t>ё</w:t>
      </w:r>
      <w:bookmarkStart w:id="0" w:name="_GoBack"/>
      <w:bookmarkEnd w:id="0"/>
      <w:r w:rsidRPr="00835BDA">
        <w:rPr>
          <w:sz w:val="28"/>
          <w:szCs w:val="28"/>
        </w:rPr>
        <w:t xml:space="preserve">тный 2015 год в бюджет Пенсионного фонда от страхователей Удмуртии поступило страховых взносов в сумме  31 миллиард  рублей, в бюджет фонда обязательного медицинского страхования 6,9 миллиарда. </w:t>
      </w:r>
    </w:p>
    <w:p w:rsidR="00F928A6" w:rsidRPr="00835BDA" w:rsidRDefault="00F928A6" w:rsidP="0093483A">
      <w:pPr>
        <w:ind w:firstLine="567"/>
        <w:jc w:val="both"/>
        <w:rPr>
          <w:sz w:val="28"/>
          <w:szCs w:val="28"/>
        </w:rPr>
      </w:pPr>
      <w:r w:rsidRPr="00835BDA">
        <w:rPr>
          <w:sz w:val="28"/>
          <w:szCs w:val="28"/>
        </w:rPr>
        <w:t xml:space="preserve">Темпы роста поступлений страховых взносов по сравнению с 2014 годом составили 105 и 112 процентов соответственно. </w:t>
      </w:r>
      <w:proofErr w:type="gramStart"/>
      <w:r w:rsidRPr="00835BDA">
        <w:rPr>
          <w:sz w:val="28"/>
          <w:szCs w:val="28"/>
        </w:rPr>
        <w:t>Это один из лучших показателей в Приволжском федеральном округе среди региональных отделений.</w:t>
      </w:r>
      <w:proofErr w:type="gramEnd"/>
    </w:p>
    <w:p w:rsidR="00F928A6" w:rsidRPr="00835BDA" w:rsidRDefault="00F928A6" w:rsidP="0093483A">
      <w:pPr>
        <w:ind w:firstLine="567"/>
        <w:jc w:val="both"/>
        <w:rPr>
          <w:sz w:val="28"/>
          <w:szCs w:val="28"/>
        </w:rPr>
      </w:pPr>
      <w:r w:rsidRPr="00835BDA">
        <w:rPr>
          <w:sz w:val="28"/>
          <w:szCs w:val="28"/>
        </w:rPr>
        <w:t xml:space="preserve">Учитывая данные результаты, обеспеченность собственными средствами на выплату страховой пенсии по сравнению с предыдущим периодом повысилась на 3 </w:t>
      </w:r>
      <w:proofErr w:type="gramStart"/>
      <w:r w:rsidRPr="00835BDA">
        <w:rPr>
          <w:sz w:val="28"/>
          <w:szCs w:val="28"/>
        </w:rPr>
        <w:t>процентных</w:t>
      </w:r>
      <w:proofErr w:type="gramEnd"/>
      <w:r w:rsidRPr="00835BDA">
        <w:rPr>
          <w:sz w:val="28"/>
          <w:szCs w:val="28"/>
        </w:rPr>
        <w:t xml:space="preserve"> пункта и составила 54 %. </w:t>
      </w:r>
    </w:p>
    <w:p w:rsidR="001832CF" w:rsidRDefault="002274DD" w:rsidP="0093483A">
      <w:pPr>
        <w:ind w:firstLine="709"/>
        <w:jc w:val="both"/>
        <w:rPr>
          <w:sz w:val="28"/>
          <w:szCs w:val="28"/>
        </w:rPr>
      </w:pPr>
      <w:r w:rsidRPr="00835BDA">
        <w:rPr>
          <w:sz w:val="28"/>
          <w:szCs w:val="28"/>
        </w:rPr>
        <w:t xml:space="preserve">Исполнение бюджета Отделения по разделу расходной части </w:t>
      </w:r>
      <w:proofErr w:type="spellStart"/>
      <w:r w:rsidRPr="00835BDA">
        <w:rPr>
          <w:sz w:val="28"/>
          <w:szCs w:val="28"/>
        </w:rPr>
        <w:t>пенсионно</w:t>
      </w:r>
      <w:proofErr w:type="spellEnd"/>
      <w:r w:rsidRPr="00835BDA">
        <w:rPr>
          <w:sz w:val="28"/>
          <w:szCs w:val="28"/>
        </w:rPr>
        <w:t xml:space="preserve"> – социального блока состав</w:t>
      </w:r>
      <w:r w:rsidR="00B14F77" w:rsidRPr="00835BDA">
        <w:rPr>
          <w:sz w:val="28"/>
          <w:szCs w:val="28"/>
        </w:rPr>
        <w:t>ило</w:t>
      </w:r>
      <w:r w:rsidRPr="00835BDA">
        <w:rPr>
          <w:sz w:val="28"/>
          <w:szCs w:val="28"/>
        </w:rPr>
        <w:t xml:space="preserve"> 100</w:t>
      </w:r>
      <w:r w:rsidR="00DC0793" w:rsidRPr="00835BDA">
        <w:rPr>
          <w:sz w:val="28"/>
          <w:szCs w:val="28"/>
        </w:rPr>
        <w:t xml:space="preserve"> </w:t>
      </w:r>
      <w:r w:rsidRPr="00835BDA">
        <w:rPr>
          <w:sz w:val="28"/>
          <w:szCs w:val="28"/>
        </w:rPr>
        <w:t xml:space="preserve">%. </w:t>
      </w:r>
      <w:r w:rsidR="001832CF" w:rsidRPr="00835BDA">
        <w:rPr>
          <w:sz w:val="28"/>
          <w:szCs w:val="28"/>
        </w:rPr>
        <w:t xml:space="preserve">Объем </w:t>
      </w:r>
      <w:r w:rsidRPr="00835BDA">
        <w:rPr>
          <w:sz w:val="28"/>
          <w:szCs w:val="28"/>
        </w:rPr>
        <w:t xml:space="preserve">выплаченных </w:t>
      </w:r>
      <w:r w:rsidR="00C93174" w:rsidRPr="00835BDA">
        <w:rPr>
          <w:sz w:val="28"/>
          <w:szCs w:val="28"/>
        </w:rPr>
        <w:t xml:space="preserve">денежных </w:t>
      </w:r>
      <w:r w:rsidR="001832CF" w:rsidRPr="00835BDA">
        <w:rPr>
          <w:sz w:val="28"/>
          <w:szCs w:val="28"/>
        </w:rPr>
        <w:t>сре</w:t>
      </w:r>
      <w:proofErr w:type="gramStart"/>
      <w:r w:rsidR="001832CF" w:rsidRPr="00835BDA">
        <w:rPr>
          <w:sz w:val="28"/>
          <w:szCs w:val="28"/>
        </w:rPr>
        <w:t xml:space="preserve">дств </w:t>
      </w:r>
      <w:r w:rsidR="00157E27" w:rsidRPr="00835BDA">
        <w:rPr>
          <w:sz w:val="28"/>
          <w:szCs w:val="28"/>
        </w:rPr>
        <w:t>пр</w:t>
      </w:r>
      <w:proofErr w:type="gramEnd"/>
      <w:r w:rsidR="00157E27" w:rsidRPr="00835BDA">
        <w:rPr>
          <w:sz w:val="28"/>
          <w:szCs w:val="28"/>
        </w:rPr>
        <w:t xml:space="preserve">евысил </w:t>
      </w:r>
      <w:r w:rsidR="00433AA8" w:rsidRPr="00835BDA">
        <w:rPr>
          <w:sz w:val="28"/>
          <w:szCs w:val="28"/>
        </w:rPr>
        <w:t>72</w:t>
      </w:r>
      <w:r w:rsidR="00B14F77" w:rsidRPr="00835BDA">
        <w:rPr>
          <w:sz w:val="28"/>
          <w:szCs w:val="28"/>
        </w:rPr>
        <w:t xml:space="preserve"> миллиард</w:t>
      </w:r>
      <w:r w:rsidR="00433AA8" w:rsidRPr="00835BDA">
        <w:rPr>
          <w:sz w:val="28"/>
          <w:szCs w:val="28"/>
        </w:rPr>
        <w:t>а</w:t>
      </w:r>
      <w:r w:rsidR="00B14F77" w:rsidRPr="00835BDA">
        <w:rPr>
          <w:sz w:val="28"/>
          <w:szCs w:val="28"/>
        </w:rPr>
        <w:t xml:space="preserve"> рублей, </w:t>
      </w:r>
      <w:r w:rsidR="001832CF" w:rsidRPr="00835BDA">
        <w:rPr>
          <w:sz w:val="28"/>
          <w:szCs w:val="28"/>
        </w:rPr>
        <w:t xml:space="preserve">что </w:t>
      </w:r>
      <w:r w:rsidRPr="00835BDA">
        <w:rPr>
          <w:sz w:val="28"/>
          <w:szCs w:val="28"/>
        </w:rPr>
        <w:t>на 1</w:t>
      </w:r>
      <w:r w:rsidR="00433AA8" w:rsidRPr="00835BDA">
        <w:rPr>
          <w:sz w:val="28"/>
          <w:szCs w:val="28"/>
        </w:rPr>
        <w:t>0</w:t>
      </w:r>
      <w:r w:rsidRPr="00835BDA">
        <w:rPr>
          <w:sz w:val="28"/>
          <w:szCs w:val="28"/>
        </w:rPr>
        <w:t xml:space="preserve"> миллиард</w:t>
      </w:r>
      <w:r w:rsidR="00433AA8" w:rsidRPr="00835BDA">
        <w:rPr>
          <w:sz w:val="28"/>
          <w:szCs w:val="28"/>
        </w:rPr>
        <w:t>ов</w:t>
      </w:r>
      <w:r w:rsidRPr="00835BDA">
        <w:rPr>
          <w:sz w:val="28"/>
          <w:szCs w:val="28"/>
        </w:rPr>
        <w:t xml:space="preserve"> рублей больше в</w:t>
      </w:r>
      <w:r w:rsidR="001832CF" w:rsidRPr="00835BDA">
        <w:rPr>
          <w:sz w:val="28"/>
          <w:szCs w:val="28"/>
        </w:rPr>
        <w:t xml:space="preserve"> сравнени</w:t>
      </w:r>
      <w:r w:rsidRPr="00835BDA">
        <w:rPr>
          <w:sz w:val="28"/>
          <w:szCs w:val="28"/>
        </w:rPr>
        <w:t>и</w:t>
      </w:r>
      <w:r w:rsidR="001832CF" w:rsidRPr="00835BDA">
        <w:rPr>
          <w:sz w:val="28"/>
          <w:szCs w:val="28"/>
        </w:rPr>
        <w:t xml:space="preserve"> с аналогичным периодом предыдущего года</w:t>
      </w:r>
      <w:r w:rsidRPr="00835BDA">
        <w:rPr>
          <w:sz w:val="28"/>
          <w:szCs w:val="28"/>
        </w:rPr>
        <w:t>.</w:t>
      </w:r>
      <w:r w:rsidR="001832CF" w:rsidRPr="00835BDA">
        <w:rPr>
          <w:sz w:val="28"/>
          <w:szCs w:val="28"/>
        </w:rPr>
        <w:t xml:space="preserve"> </w:t>
      </w:r>
    </w:p>
    <w:p w:rsidR="00835BDA" w:rsidRPr="00835BDA" w:rsidRDefault="00835BDA" w:rsidP="0093483A">
      <w:pPr>
        <w:ind w:firstLine="567"/>
        <w:jc w:val="both"/>
        <w:rPr>
          <w:sz w:val="28"/>
          <w:szCs w:val="28"/>
        </w:rPr>
      </w:pPr>
      <w:r w:rsidRPr="00835BDA">
        <w:rPr>
          <w:sz w:val="28"/>
          <w:szCs w:val="28"/>
        </w:rPr>
        <w:t xml:space="preserve">Органами Пенсионного фонда применяются установленные меры взыскания задолженности по страховым взносам,  в  результате  за  2015 год на счёт Отделения поступило более 1,3 млрд. руб. недоимки. Но сумма задолженности составляет 1 млрд. 800 млн. рублей, в том числе 349 млн. руб. - это задолженность индивидуальных предпринимателей. </w:t>
      </w:r>
    </w:p>
    <w:p w:rsidR="00835BDA" w:rsidRDefault="00835BDA" w:rsidP="0093483A">
      <w:pPr>
        <w:ind w:firstLine="709"/>
        <w:jc w:val="both"/>
        <w:rPr>
          <w:bCs/>
          <w:color w:val="000000"/>
          <w:sz w:val="28"/>
          <w:szCs w:val="28"/>
        </w:rPr>
      </w:pPr>
      <w:r w:rsidRPr="00835BDA">
        <w:rPr>
          <w:bCs/>
          <w:color w:val="000000"/>
          <w:sz w:val="28"/>
          <w:szCs w:val="28"/>
        </w:rPr>
        <w:t>По основным отраслям экономики соотношение задолженности к общей сумме на начало 2016 года  распределяется  следующим образом:</w:t>
      </w:r>
    </w:p>
    <w:p w:rsidR="0093483A" w:rsidRDefault="00835BDA" w:rsidP="0093483A">
      <w:pPr>
        <w:ind w:firstLine="567"/>
        <w:jc w:val="both"/>
        <w:rPr>
          <w:bCs/>
          <w:color w:val="000000"/>
          <w:sz w:val="28"/>
          <w:szCs w:val="28"/>
        </w:rPr>
      </w:pPr>
      <w:r w:rsidRPr="00835BDA">
        <w:rPr>
          <w:bCs/>
          <w:color w:val="000000"/>
          <w:sz w:val="28"/>
          <w:szCs w:val="28"/>
        </w:rPr>
        <w:t xml:space="preserve">28 %  обрабатывающее производство (было 42 %),  24 % строительство (было 15 %), 8 % торговля (было 7 %), 6 % сельское хозяйство (не изменилось) , 6,5  транспорт (было 3 %), 3,5 % жилищно-коммунальное хозяйство (было 1,5 %),  2 % добыча полезных ископаемых (ранее не было) и порядка 1 % доля организаций бюджетной сферы.  </w:t>
      </w:r>
    </w:p>
    <w:p w:rsidR="0093483A" w:rsidRPr="0093483A" w:rsidRDefault="0093483A" w:rsidP="0093483A">
      <w:pPr>
        <w:ind w:firstLine="567"/>
        <w:jc w:val="both"/>
        <w:rPr>
          <w:bCs/>
          <w:color w:val="000000"/>
          <w:sz w:val="28"/>
          <w:szCs w:val="28"/>
        </w:rPr>
      </w:pPr>
      <w:r w:rsidRPr="0093483A">
        <w:rPr>
          <w:sz w:val="28"/>
          <w:szCs w:val="28"/>
        </w:rPr>
        <w:t xml:space="preserve">Отделением в отчётном </w:t>
      </w:r>
      <w:proofErr w:type="gramStart"/>
      <w:r w:rsidRPr="0093483A">
        <w:rPr>
          <w:sz w:val="28"/>
          <w:szCs w:val="28"/>
        </w:rPr>
        <w:t>периоде</w:t>
      </w:r>
      <w:proofErr w:type="gramEnd"/>
      <w:r w:rsidRPr="0093483A">
        <w:rPr>
          <w:sz w:val="28"/>
          <w:szCs w:val="28"/>
        </w:rPr>
        <w:t xml:space="preserve"> выполнены мероприятия по  повышению уровня пенсионного обеспечения и социальной поддержки более чем 442 тысячам жителей Удмуртии. В феврале 2015 года  осуществлена корректировка страховых пенсий по новому порядку расчета. С 1 апреля проведена индексация социальных пенсий и ЕДВ. В августе произведена корректировка страховых пенсий работающим пенсионерам с учетом начисленных страховых взносов. За год назначено более 30 тысяч новых пенсий, произведено свыше 679 тысяч перерасчётов.</w:t>
      </w:r>
    </w:p>
    <w:p w:rsidR="005C620B" w:rsidRPr="00835BDA" w:rsidRDefault="003F5AB9" w:rsidP="0093483A">
      <w:pPr>
        <w:ind w:firstLine="567"/>
        <w:jc w:val="both"/>
        <w:rPr>
          <w:sz w:val="28"/>
          <w:szCs w:val="28"/>
        </w:rPr>
      </w:pPr>
      <w:r w:rsidRPr="00835BDA">
        <w:rPr>
          <w:sz w:val="28"/>
          <w:szCs w:val="28"/>
        </w:rPr>
        <w:t xml:space="preserve"> </w:t>
      </w:r>
      <w:r w:rsidR="00075850" w:rsidRPr="00835BDA">
        <w:rPr>
          <w:sz w:val="28"/>
          <w:szCs w:val="28"/>
        </w:rPr>
        <w:t>З</w:t>
      </w:r>
      <w:r w:rsidR="00506475" w:rsidRPr="00835BDA">
        <w:rPr>
          <w:sz w:val="28"/>
          <w:szCs w:val="28"/>
        </w:rPr>
        <w:t xml:space="preserve">а время реализации Программы </w:t>
      </w:r>
      <w:r w:rsidR="00114876" w:rsidRPr="00835BDA">
        <w:rPr>
          <w:sz w:val="28"/>
          <w:szCs w:val="28"/>
        </w:rPr>
        <w:t xml:space="preserve">государственного </w:t>
      </w:r>
      <w:proofErr w:type="spellStart"/>
      <w:r w:rsidR="00114876" w:rsidRPr="00835BDA">
        <w:rPr>
          <w:sz w:val="28"/>
          <w:szCs w:val="28"/>
        </w:rPr>
        <w:t>софинансирования</w:t>
      </w:r>
      <w:proofErr w:type="spellEnd"/>
      <w:r w:rsidR="00114876" w:rsidRPr="00835BDA">
        <w:rPr>
          <w:sz w:val="28"/>
          <w:szCs w:val="28"/>
        </w:rPr>
        <w:t xml:space="preserve"> пенсионных накоплений </w:t>
      </w:r>
      <w:r w:rsidR="00506475" w:rsidRPr="00835BDA">
        <w:rPr>
          <w:sz w:val="28"/>
          <w:szCs w:val="28"/>
        </w:rPr>
        <w:t>ее участниками  стало 17 процентов от численности населения республики</w:t>
      </w:r>
      <w:r w:rsidR="00E90D00" w:rsidRPr="00835BDA">
        <w:rPr>
          <w:sz w:val="28"/>
          <w:szCs w:val="28"/>
        </w:rPr>
        <w:t>.</w:t>
      </w:r>
      <w:r w:rsidR="00506475" w:rsidRPr="00835BDA">
        <w:rPr>
          <w:sz w:val="28"/>
          <w:szCs w:val="28"/>
        </w:rPr>
        <w:t xml:space="preserve"> </w:t>
      </w:r>
      <w:r w:rsidR="00E90D00" w:rsidRPr="00835BDA">
        <w:rPr>
          <w:sz w:val="28"/>
          <w:szCs w:val="28"/>
        </w:rPr>
        <w:t>Более сорока тысяч участников программы</w:t>
      </w:r>
      <w:r w:rsidR="00506475" w:rsidRPr="00835BDA">
        <w:rPr>
          <w:sz w:val="28"/>
          <w:szCs w:val="28"/>
        </w:rPr>
        <w:t xml:space="preserve">  перечисл</w:t>
      </w:r>
      <w:r w:rsidR="00A77683" w:rsidRPr="00835BDA">
        <w:rPr>
          <w:sz w:val="28"/>
          <w:szCs w:val="28"/>
        </w:rPr>
        <w:t>или</w:t>
      </w:r>
      <w:r w:rsidR="00506475" w:rsidRPr="00835BDA">
        <w:rPr>
          <w:sz w:val="28"/>
          <w:szCs w:val="28"/>
        </w:rPr>
        <w:t xml:space="preserve"> 758 миллионов рублей дополнительных страховых взносов. </w:t>
      </w:r>
      <w:r w:rsidR="00A77683" w:rsidRPr="00835BDA">
        <w:rPr>
          <w:sz w:val="28"/>
          <w:szCs w:val="28"/>
        </w:rPr>
        <w:t xml:space="preserve">Эти дополнительные взносы </w:t>
      </w:r>
      <w:r w:rsidR="00E90D00" w:rsidRPr="00835BDA">
        <w:rPr>
          <w:sz w:val="28"/>
          <w:szCs w:val="28"/>
        </w:rPr>
        <w:t>удвоены государством</w:t>
      </w:r>
      <w:r w:rsidR="004C0F6D" w:rsidRPr="00835BDA">
        <w:rPr>
          <w:sz w:val="28"/>
          <w:szCs w:val="28"/>
        </w:rPr>
        <w:t xml:space="preserve"> и тем</w:t>
      </w:r>
      <w:r w:rsidR="00E90D00" w:rsidRPr="00835BDA">
        <w:rPr>
          <w:sz w:val="28"/>
          <w:szCs w:val="28"/>
        </w:rPr>
        <w:t xml:space="preserve"> гражданам</w:t>
      </w:r>
      <w:r w:rsidR="002E5D2F" w:rsidRPr="00835BDA">
        <w:rPr>
          <w:sz w:val="28"/>
          <w:szCs w:val="28"/>
        </w:rPr>
        <w:t xml:space="preserve">, кто получил право на выплату средств пенсионных накоплений, </w:t>
      </w:r>
      <w:r w:rsidR="004C0F6D" w:rsidRPr="00835BDA">
        <w:rPr>
          <w:sz w:val="28"/>
          <w:szCs w:val="28"/>
        </w:rPr>
        <w:t>перечислено</w:t>
      </w:r>
      <w:r w:rsidR="002E5D2F" w:rsidRPr="00835BDA">
        <w:rPr>
          <w:sz w:val="28"/>
          <w:szCs w:val="28"/>
        </w:rPr>
        <w:t xml:space="preserve"> </w:t>
      </w:r>
      <w:r w:rsidR="00075850" w:rsidRPr="00835BDA">
        <w:rPr>
          <w:sz w:val="28"/>
          <w:szCs w:val="28"/>
        </w:rPr>
        <w:t>почти 500</w:t>
      </w:r>
      <w:r w:rsidR="002E5D2F" w:rsidRPr="00835BDA">
        <w:rPr>
          <w:sz w:val="28"/>
          <w:szCs w:val="28"/>
        </w:rPr>
        <w:t xml:space="preserve"> миллионов рублей.</w:t>
      </w:r>
      <w:r w:rsidR="00B90D7B" w:rsidRPr="00835BDA">
        <w:rPr>
          <w:sz w:val="28"/>
          <w:szCs w:val="28"/>
        </w:rPr>
        <w:t xml:space="preserve"> </w:t>
      </w:r>
    </w:p>
    <w:p w:rsidR="0063257E" w:rsidRPr="00835BDA" w:rsidRDefault="0063257E" w:rsidP="0093483A">
      <w:pPr>
        <w:ind w:firstLine="709"/>
        <w:jc w:val="both"/>
        <w:rPr>
          <w:sz w:val="28"/>
          <w:szCs w:val="28"/>
        </w:rPr>
      </w:pPr>
      <w:r w:rsidRPr="00835BDA">
        <w:rPr>
          <w:sz w:val="28"/>
          <w:szCs w:val="28"/>
        </w:rPr>
        <w:lastRenderedPageBreak/>
        <w:t>Отделением произв</w:t>
      </w:r>
      <w:r w:rsidR="00A55B5D" w:rsidRPr="00835BDA">
        <w:rPr>
          <w:sz w:val="28"/>
          <w:szCs w:val="28"/>
        </w:rPr>
        <w:t>одятся</w:t>
      </w:r>
      <w:r w:rsidRPr="00835BDA">
        <w:rPr>
          <w:sz w:val="28"/>
          <w:szCs w:val="28"/>
        </w:rPr>
        <w:t xml:space="preserve"> социальные ежемесячные денежные выплаты жителям республики, включенным в федеральный регистр льготных категорий граждан и пользующихся государственной поддержкой. Это инвалиды, ветераны</w:t>
      </w:r>
      <w:r w:rsidR="000066BA" w:rsidRPr="00835BDA">
        <w:rPr>
          <w:sz w:val="28"/>
          <w:szCs w:val="28"/>
        </w:rPr>
        <w:t>,</w:t>
      </w:r>
      <w:r w:rsidRPr="00835BDA">
        <w:rPr>
          <w:sz w:val="28"/>
          <w:szCs w:val="28"/>
        </w:rPr>
        <w:t xml:space="preserve"> вдовы участников боевых действий</w:t>
      </w:r>
      <w:r w:rsidR="000066BA" w:rsidRPr="00835BDA">
        <w:rPr>
          <w:sz w:val="28"/>
          <w:szCs w:val="28"/>
        </w:rPr>
        <w:t xml:space="preserve">, чернобыльцы. </w:t>
      </w:r>
      <w:r w:rsidR="004C0F6D" w:rsidRPr="00835BDA">
        <w:rPr>
          <w:sz w:val="28"/>
          <w:szCs w:val="28"/>
        </w:rPr>
        <w:t xml:space="preserve">В 2015 году </w:t>
      </w:r>
      <w:r w:rsidR="000066BA" w:rsidRPr="00835BDA">
        <w:rPr>
          <w:sz w:val="28"/>
          <w:szCs w:val="28"/>
        </w:rPr>
        <w:t xml:space="preserve">в регистре </w:t>
      </w:r>
      <w:r w:rsidR="004C0F6D" w:rsidRPr="00835BDA">
        <w:rPr>
          <w:sz w:val="28"/>
          <w:szCs w:val="28"/>
        </w:rPr>
        <w:t xml:space="preserve">таких </w:t>
      </w:r>
      <w:r w:rsidR="006B0A0B" w:rsidRPr="00835BDA">
        <w:rPr>
          <w:sz w:val="28"/>
          <w:szCs w:val="28"/>
        </w:rPr>
        <w:t xml:space="preserve">более </w:t>
      </w:r>
      <w:r w:rsidR="000066BA" w:rsidRPr="00835BDA">
        <w:rPr>
          <w:sz w:val="28"/>
          <w:szCs w:val="28"/>
        </w:rPr>
        <w:t>13</w:t>
      </w:r>
      <w:r w:rsidR="006B0A0B" w:rsidRPr="00835BDA">
        <w:rPr>
          <w:sz w:val="28"/>
          <w:szCs w:val="28"/>
        </w:rPr>
        <w:t>5</w:t>
      </w:r>
      <w:r w:rsidR="000066BA" w:rsidRPr="00835BDA">
        <w:rPr>
          <w:sz w:val="28"/>
          <w:szCs w:val="28"/>
        </w:rPr>
        <w:t xml:space="preserve"> тысяч человек, которым за прошедший год выплачено </w:t>
      </w:r>
      <w:r w:rsidR="00250096" w:rsidRPr="00835BDA">
        <w:rPr>
          <w:sz w:val="28"/>
          <w:szCs w:val="28"/>
        </w:rPr>
        <w:t>3</w:t>
      </w:r>
      <w:r w:rsidR="0033703A" w:rsidRPr="00835BDA">
        <w:rPr>
          <w:sz w:val="28"/>
          <w:szCs w:val="28"/>
        </w:rPr>
        <w:t xml:space="preserve"> миллиарда </w:t>
      </w:r>
      <w:r w:rsidR="006B0A0B" w:rsidRPr="00835BDA">
        <w:rPr>
          <w:sz w:val="28"/>
          <w:szCs w:val="28"/>
        </w:rPr>
        <w:t>360</w:t>
      </w:r>
      <w:r w:rsidR="000066BA" w:rsidRPr="00835BDA">
        <w:rPr>
          <w:sz w:val="28"/>
          <w:szCs w:val="28"/>
        </w:rPr>
        <w:t xml:space="preserve"> м</w:t>
      </w:r>
      <w:r w:rsidR="0033703A" w:rsidRPr="00835BDA">
        <w:rPr>
          <w:sz w:val="28"/>
          <w:szCs w:val="28"/>
        </w:rPr>
        <w:t>иллионов</w:t>
      </w:r>
      <w:r w:rsidR="000066BA" w:rsidRPr="00835BDA">
        <w:rPr>
          <w:sz w:val="28"/>
          <w:szCs w:val="28"/>
        </w:rPr>
        <w:t xml:space="preserve"> руб., а ежемесячная потребность денежных средств на эти цели составляет </w:t>
      </w:r>
      <w:r w:rsidR="006B0A0B" w:rsidRPr="00835BDA">
        <w:rPr>
          <w:sz w:val="28"/>
          <w:szCs w:val="28"/>
        </w:rPr>
        <w:t>порядка</w:t>
      </w:r>
      <w:r w:rsidR="00DD33BA" w:rsidRPr="00835BDA">
        <w:rPr>
          <w:sz w:val="28"/>
          <w:szCs w:val="28"/>
        </w:rPr>
        <w:t xml:space="preserve"> </w:t>
      </w:r>
      <w:r w:rsidR="00250096" w:rsidRPr="00835BDA">
        <w:rPr>
          <w:sz w:val="28"/>
          <w:szCs w:val="28"/>
        </w:rPr>
        <w:t>290</w:t>
      </w:r>
      <w:r w:rsidR="000066BA" w:rsidRPr="00835BDA">
        <w:rPr>
          <w:sz w:val="28"/>
          <w:szCs w:val="28"/>
        </w:rPr>
        <w:t xml:space="preserve"> млн. руб. </w:t>
      </w:r>
    </w:p>
    <w:p w:rsidR="00835BDA" w:rsidRPr="00835BDA" w:rsidRDefault="00835BDA" w:rsidP="0093483A">
      <w:pPr>
        <w:ind w:firstLine="567"/>
        <w:jc w:val="both"/>
        <w:rPr>
          <w:sz w:val="28"/>
          <w:szCs w:val="28"/>
        </w:rPr>
      </w:pPr>
      <w:r w:rsidRPr="00835BDA">
        <w:rPr>
          <w:sz w:val="28"/>
          <w:szCs w:val="28"/>
        </w:rPr>
        <w:t xml:space="preserve">В результате  проведенных мероприятий средний размер страховой пенсии по старости вырос на 10,8 процентов и составил  12 тысяч 400 рублей. Средний размер всех пенсий жителей Удмуртии в 2015 году составил 11 тысяч 807 руб. Социальные пенсии достигли уровня 8 тысяч 430 руб., а пенсия ребёнка инвалида с детства более 13 тысяч рублей. </w:t>
      </w:r>
    </w:p>
    <w:p w:rsidR="00835BDA" w:rsidRDefault="00835BDA" w:rsidP="0093483A">
      <w:pPr>
        <w:jc w:val="both"/>
        <w:rPr>
          <w:sz w:val="28"/>
          <w:szCs w:val="28"/>
        </w:rPr>
      </w:pPr>
    </w:p>
    <w:p w:rsidR="0093483A" w:rsidRDefault="0093483A" w:rsidP="0093483A">
      <w:pPr>
        <w:jc w:val="both"/>
        <w:rPr>
          <w:sz w:val="28"/>
          <w:szCs w:val="28"/>
        </w:rPr>
      </w:pPr>
    </w:p>
    <w:p w:rsidR="0093483A" w:rsidRDefault="0093483A" w:rsidP="0093483A">
      <w:pPr>
        <w:jc w:val="both"/>
        <w:rPr>
          <w:sz w:val="28"/>
          <w:szCs w:val="28"/>
        </w:rPr>
      </w:pPr>
    </w:p>
    <w:p w:rsidR="0093483A" w:rsidRDefault="0093483A" w:rsidP="00934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93483A" w:rsidRDefault="0093483A" w:rsidP="0093483A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93483A" w:rsidRDefault="0093483A" w:rsidP="0093483A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Республики-</w:t>
      </w:r>
    </w:p>
    <w:p w:rsidR="0093483A" w:rsidRPr="00835BDA" w:rsidRDefault="0093483A" w:rsidP="00934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                                               </w:t>
      </w:r>
      <w:proofErr w:type="spellStart"/>
      <w:r>
        <w:rPr>
          <w:sz w:val="28"/>
          <w:szCs w:val="28"/>
        </w:rPr>
        <w:t>С.Э.Широбокова</w:t>
      </w:r>
      <w:proofErr w:type="spellEnd"/>
    </w:p>
    <w:sectPr w:rsidR="0093483A" w:rsidRPr="00835BDA" w:rsidSect="00835BDA">
      <w:headerReference w:type="default" r:id="rId9"/>
      <w:pgSz w:w="11906" w:h="16838"/>
      <w:pgMar w:top="993" w:right="849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E6" w:rsidRDefault="006F67E6" w:rsidP="00835BDA">
      <w:r>
        <w:separator/>
      </w:r>
    </w:p>
  </w:endnote>
  <w:endnote w:type="continuationSeparator" w:id="0">
    <w:p w:rsidR="006F67E6" w:rsidRDefault="006F67E6" w:rsidP="0083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E6" w:rsidRDefault="006F67E6" w:rsidP="00835BDA">
      <w:r>
        <w:separator/>
      </w:r>
    </w:p>
  </w:footnote>
  <w:footnote w:type="continuationSeparator" w:id="0">
    <w:p w:rsidR="006F67E6" w:rsidRDefault="006F67E6" w:rsidP="0083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66628"/>
      <w:docPartObj>
        <w:docPartGallery w:val="Page Numbers (Top of Page)"/>
        <w:docPartUnique/>
      </w:docPartObj>
    </w:sdtPr>
    <w:sdtEndPr/>
    <w:sdtContent>
      <w:p w:rsidR="00835BDA" w:rsidRDefault="00835B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EC6">
          <w:rPr>
            <w:noProof/>
          </w:rPr>
          <w:t>2</w:t>
        </w:r>
        <w:r>
          <w:fldChar w:fldCharType="end"/>
        </w:r>
      </w:p>
    </w:sdtContent>
  </w:sdt>
  <w:p w:rsidR="00835BDA" w:rsidRDefault="00835B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53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12"/>
    <w:rsid w:val="00001E97"/>
    <w:rsid w:val="00002DE8"/>
    <w:rsid w:val="00003085"/>
    <w:rsid w:val="000066BA"/>
    <w:rsid w:val="00012628"/>
    <w:rsid w:val="00047B2D"/>
    <w:rsid w:val="000717D4"/>
    <w:rsid w:val="000738D0"/>
    <w:rsid w:val="00075850"/>
    <w:rsid w:val="0009732A"/>
    <w:rsid w:val="000A2A6C"/>
    <w:rsid w:val="000A5216"/>
    <w:rsid w:val="000B5677"/>
    <w:rsid w:val="000C688B"/>
    <w:rsid w:val="000D5C7D"/>
    <w:rsid w:val="000E0405"/>
    <w:rsid w:val="000F25A5"/>
    <w:rsid w:val="000F5090"/>
    <w:rsid w:val="00114876"/>
    <w:rsid w:val="001448CF"/>
    <w:rsid w:val="00157E27"/>
    <w:rsid w:val="00160149"/>
    <w:rsid w:val="001832CF"/>
    <w:rsid w:val="001835F7"/>
    <w:rsid w:val="001A199A"/>
    <w:rsid w:val="001B4D57"/>
    <w:rsid w:val="001D3F48"/>
    <w:rsid w:val="001E5DD8"/>
    <w:rsid w:val="001F57D6"/>
    <w:rsid w:val="00211831"/>
    <w:rsid w:val="002274DD"/>
    <w:rsid w:val="00240909"/>
    <w:rsid w:val="00241A8C"/>
    <w:rsid w:val="00250096"/>
    <w:rsid w:val="00260603"/>
    <w:rsid w:val="00261A3B"/>
    <w:rsid w:val="00274721"/>
    <w:rsid w:val="00285665"/>
    <w:rsid w:val="0029572D"/>
    <w:rsid w:val="002A01DB"/>
    <w:rsid w:val="002C60F9"/>
    <w:rsid w:val="002D07E8"/>
    <w:rsid w:val="002E5D2F"/>
    <w:rsid w:val="00326699"/>
    <w:rsid w:val="00332049"/>
    <w:rsid w:val="0033703A"/>
    <w:rsid w:val="00344EDC"/>
    <w:rsid w:val="00351F96"/>
    <w:rsid w:val="00361D87"/>
    <w:rsid w:val="00363935"/>
    <w:rsid w:val="003651B3"/>
    <w:rsid w:val="003755D5"/>
    <w:rsid w:val="00380B18"/>
    <w:rsid w:val="003952C9"/>
    <w:rsid w:val="0039682F"/>
    <w:rsid w:val="003A30CE"/>
    <w:rsid w:val="003B5267"/>
    <w:rsid w:val="003C4B6A"/>
    <w:rsid w:val="003C5F33"/>
    <w:rsid w:val="003F10BA"/>
    <w:rsid w:val="003F5AB9"/>
    <w:rsid w:val="00403B19"/>
    <w:rsid w:val="004154DF"/>
    <w:rsid w:val="00421D13"/>
    <w:rsid w:val="00432D7A"/>
    <w:rsid w:val="00433AA8"/>
    <w:rsid w:val="00475A23"/>
    <w:rsid w:val="00496C08"/>
    <w:rsid w:val="004B06DD"/>
    <w:rsid w:val="004B4FBC"/>
    <w:rsid w:val="004C0F6D"/>
    <w:rsid w:val="004E4DFA"/>
    <w:rsid w:val="004F25E8"/>
    <w:rsid w:val="004F413E"/>
    <w:rsid w:val="004F7179"/>
    <w:rsid w:val="005036F5"/>
    <w:rsid w:val="00506475"/>
    <w:rsid w:val="00513A14"/>
    <w:rsid w:val="00517CDC"/>
    <w:rsid w:val="00534E48"/>
    <w:rsid w:val="005552A4"/>
    <w:rsid w:val="00574BC4"/>
    <w:rsid w:val="005825F5"/>
    <w:rsid w:val="005A3FCF"/>
    <w:rsid w:val="005C620B"/>
    <w:rsid w:val="005D0CCA"/>
    <w:rsid w:val="005D1290"/>
    <w:rsid w:val="00604B75"/>
    <w:rsid w:val="00605F9A"/>
    <w:rsid w:val="00626C7B"/>
    <w:rsid w:val="00626F0A"/>
    <w:rsid w:val="00627C54"/>
    <w:rsid w:val="0063257E"/>
    <w:rsid w:val="00637A51"/>
    <w:rsid w:val="00644EC6"/>
    <w:rsid w:val="006468C4"/>
    <w:rsid w:val="0065241C"/>
    <w:rsid w:val="00673A54"/>
    <w:rsid w:val="006767BC"/>
    <w:rsid w:val="00682EE4"/>
    <w:rsid w:val="006B0A0B"/>
    <w:rsid w:val="006E07D5"/>
    <w:rsid w:val="006F19E2"/>
    <w:rsid w:val="006F371B"/>
    <w:rsid w:val="006F67E6"/>
    <w:rsid w:val="007326C6"/>
    <w:rsid w:val="007678AE"/>
    <w:rsid w:val="00770237"/>
    <w:rsid w:val="007B0A1F"/>
    <w:rsid w:val="007C4FC0"/>
    <w:rsid w:val="007D4D84"/>
    <w:rsid w:val="007E32C4"/>
    <w:rsid w:val="007F14D1"/>
    <w:rsid w:val="0080197E"/>
    <w:rsid w:val="00835BDA"/>
    <w:rsid w:val="00861A98"/>
    <w:rsid w:val="008709D6"/>
    <w:rsid w:val="008948F9"/>
    <w:rsid w:val="00895681"/>
    <w:rsid w:val="008A673D"/>
    <w:rsid w:val="008B3B12"/>
    <w:rsid w:val="008D300A"/>
    <w:rsid w:val="008D3C83"/>
    <w:rsid w:val="008F565C"/>
    <w:rsid w:val="009027FF"/>
    <w:rsid w:val="009323E9"/>
    <w:rsid w:val="009342EC"/>
    <w:rsid w:val="0093483A"/>
    <w:rsid w:val="00934B86"/>
    <w:rsid w:val="00977CC3"/>
    <w:rsid w:val="009802E3"/>
    <w:rsid w:val="009964F5"/>
    <w:rsid w:val="009A03A0"/>
    <w:rsid w:val="009B2A30"/>
    <w:rsid w:val="009C7381"/>
    <w:rsid w:val="009C7CAB"/>
    <w:rsid w:val="00A0746A"/>
    <w:rsid w:val="00A13770"/>
    <w:rsid w:val="00A13DE3"/>
    <w:rsid w:val="00A150D9"/>
    <w:rsid w:val="00A43100"/>
    <w:rsid w:val="00A43C86"/>
    <w:rsid w:val="00A5479F"/>
    <w:rsid w:val="00A55B5D"/>
    <w:rsid w:val="00A61763"/>
    <w:rsid w:val="00A61E98"/>
    <w:rsid w:val="00A67B3C"/>
    <w:rsid w:val="00A74FEA"/>
    <w:rsid w:val="00A77683"/>
    <w:rsid w:val="00A90984"/>
    <w:rsid w:val="00A96B6A"/>
    <w:rsid w:val="00AA18DE"/>
    <w:rsid w:val="00AD07C5"/>
    <w:rsid w:val="00AF160E"/>
    <w:rsid w:val="00AF38C1"/>
    <w:rsid w:val="00B029B4"/>
    <w:rsid w:val="00B06C58"/>
    <w:rsid w:val="00B111FE"/>
    <w:rsid w:val="00B14F77"/>
    <w:rsid w:val="00B50FAC"/>
    <w:rsid w:val="00B55E63"/>
    <w:rsid w:val="00B607F2"/>
    <w:rsid w:val="00B621BC"/>
    <w:rsid w:val="00B63B89"/>
    <w:rsid w:val="00B74E4A"/>
    <w:rsid w:val="00B776A9"/>
    <w:rsid w:val="00B83963"/>
    <w:rsid w:val="00B90D7B"/>
    <w:rsid w:val="00BA018E"/>
    <w:rsid w:val="00BB40AD"/>
    <w:rsid w:val="00BB62DD"/>
    <w:rsid w:val="00BB7CA3"/>
    <w:rsid w:val="00BC34B5"/>
    <w:rsid w:val="00BE00D6"/>
    <w:rsid w:val="00BE1035"/>
    <w:rsid w:val="00C00C5A"/>
    <w:rsid w:val="00C02F09"/>
    <w:rsid w:val="00C05D5D"/>
    <w:rsid w:val="00C21E42"/>
    <w:rsid w:val="00C92547"/>
    <w:rsid w:val="00C93174"/>
    <w:rsid w:val="00CA287B"/>
    <w:rsid w:val="00CA298A"/>
    <w:rsid w:val="00CA5CCA"/>
    <w:rsid w:val="00CA61DF"/>
    <w:rsid w:val="00CA7DF3"/>
    <w:rsid w:val="00CD4C65"/>
    <w:rsid w:val="00CE3D13"/>
    <w:rsid w:val="00CE3EEB"/>
    <w:rsid w:val="00CF3C04"/>
    <w:rsid w:val="00CF4131"/>
    <w:rsid w:val="00D014DF"/>
    <w:rsid w:val="00D03B0B"/>
    <w:rsid w:val="00D3164E"/>
    <w:rsid w:val="00D33F11"/>
    <w:rsid w:val="00D41FE2"/>
    <w:rsid w:val="00D57958"/>
    <w:rsid w:val="00D67C7F"/>
    <w:rsid w:val="00D70A39"/>
    <w:rsid w:val="00D7402B"/>
    <w:rsid w:val="00D826B9"/>
    <w:rsid w:val="00DA1B51"/>
    <w:rsid w:val="00DA632E"/>
    <w:rsid w:val="00DB56B0"/>
    <w:rsid w:val="00DC0793"/>
    <w:rsid w:val="00DC0E95"/>
    <w:rsid w:val="00DD1A6C"/>
    <w:rsid w:val="00DD33BA"/>
    <w:rsid w:val="00DE1933"/>
    <w:rsid w:val="00DE28A1"/>
    <w:rsid w:val="00E01A24"/>
    <w:rsid w:val="00E16FC6"/>
    <w:rsid w:val="00E220F2"/>
    <w:rsid w:val="00E409F9"/>
    <w:rsid w:val="00E537C8"/>
    <w:rsid w:val="00E75A62"/>
    <w:rsid w:val="00E90D00"/>
    <w:rsid w:val="00EA3B01"/>
    <w:rsid w:val="00EA6F67"/>
    <w:rsid w:val="00EB6352"/>
    <w:rsid w:val="00EF5A29"/>
    <w:rsid w:val="00F14E58"/>
    <w:rsid w:val="00F23614"/>
    <w:rsid w:val="00F3652E"/>
    <w:rsid w:val="00F453A7"/>
    <w:rsid w:val="00F534E8"/>
    <w:rsid w:val="00F535BD"/>
    <w:rsid w:val="00F6197C"/>
    <w:rsid w:val="00F83178"/>
    <w:rsid w:val="00F86AF9"/>
    <w:rsid w:val="00F928A6"/>
    <w:rsid w:val="00F93258"/>
    <w:rsid w:val="00FA0B0D"/>
    <w:rsid w:val="00FB2427"/>
    <w:rsid w:val="00FC3A94"/>
    <w:rsid w:val="00FD01B1"/>
    <w:rsid w:val="00FD0447"/>
    <w:rsid w:val="00FD2CEC"/>
    <w:rsid w:val="00FE0918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149"/>
    <w:pPr>
      <w:keepNext/>
      <w:numPr>
        <w:numId w:val="2"/>
      </w:numPr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014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0149"/>
    <w:pPr>
      <w:keepNext/>
      <w:numPr>
        <w:ilvl w:val="2"/>
        <w:numId w:val="2"/>
      </w:numPr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149"/>
    <w:rPr>
      <w:b/>
    </w:rPr>
  </w:style>
  <w:style w:type="character" w:customStyle="1" w:styleId="20">
    <w:name w:val="Заголовок 2 Знак"/>
    <w:link w:val="2"/>
    <w:semiHidden/>
    <w:rsid w:val="001601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0149"/>
    <w:rPr>
      <w:b/>
    </w:rPr>
  </w:style>
  <w:style w:type="paragraph" w:styleId="a3">
    <w:name w:val="caption"/>
    <w:basedOn w:val="a"/>
    <w:next w:val="a"/>
    <w:qFormat/>
    <w:rsid w:val="00160149"/>
    <w:pPr>
      <w:spacing w:before="120" w:after="120"/>
      <w:jc w:val="both"/>
    </w:pPr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60149"/>
    <w:pPr>
      <w:ind w:left="708"/>
      <w:jc w:val="both"/>
    </w:pPr>
  </w:style>
  <w:style w:type="paragraph" w:customStyle="1" w:styleId="a5">
    <w:name w:val="Текст документа"/>
    <w:basedOn w:val="a6"/>
    <w:link w:val="a7"/>
    <w:autoRedefine/>
    <w:rsid w:val="004F413E"/>
    <w:pPr>
      <w:spacing w:before="100" w:beforeAutospacing="1" w:after="100" w:afterAutospacing="1"/>
      <w:ind w:left="-52" w:firstLine="36"/>
      <w:jc w:val="both"/>
    </w:pPr>
    <w:rPr>
      <w:rFonts w:eastAsia="Verdana"/>
      <w:b/>
      <w:color w:val="000000"/>
      <w:szCs w:val="28"/>
    </w:rPr>
  </w:style>
  <w:style w:type="character" w:customStyle="1" w:styleId="a7">
    <w:name w:val="Текст документа Знак"/>
    <w:link w:val="a5"/>
    <w:rsid w:val="004F413E"/>
    <w:rPr>
      <w:rFonts w:eastAsia="Verdana"/>
      <w:b/>
      <w:color w:val="000000"/>
      <w:sz w:val="24"/>
      <w:szCs w:val="28"/>
    </w:rPr>
  </w:style>
  <w:style w:type="paragraph" w:styleId="a6">
    <w:name w:val="Normal (Web)"/>
    <w:basedOn w:val="a"/>
    <w:uiPriority w:val="99"/>
    <w:semiHidden/>
    <w:unhideWhenUsed/>
    <w:rsid w:val="000A2A6C"/>
  </w:style>
  <w:style w:type="paragraph" w:styleId="a8">
    <w:name w:val="Balloon Text"/>
    <w:basedOn w:val="a"/>
    <w:link w:val="a9"/>
    <w:uiPriority w:val="99"/>
    <w:semiHidden/>
    <w:unhideWhenUsed/>
    <w:rsid w:val="00604B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B7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35B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5BD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35B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5B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149"/>
    <w:pPr>
      <w:keepNext/>
      <w:numPr>
        <w:numId w:val="2"/>
      </w:numPr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014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0149"/>
    <w:pPr>
      <w:keepNext/>
      <w:numPr>
        <w:ilvl w:val="2"/>
        <w:numId w:val="2"/>
      </w:numPr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149"/>
    <w:rPr>
      <w:b/>
    </w:rPr>
  </w:style>
  <w:style w:type="character" w:customStyle="1" w:styleId="20">
    <w:name w:val="Заголовок 2 Знак"/>
    <w:link w:val="2"/>
    <w:semiHidden/>
    <w:rsid w:val="001601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0149"/>
    <w:rPr>
      <w:b/>
    </w:rPr>
  </w:style>
  <w:style w:type="paragraph" w:styleId="a3">
    <w:name w:val="caption"/>
    <w:basedOn w:val="a"/>
    <w:next w:val="a"/>
    <w:qFormat/>
    <w:rsid w:val="00160149"/>
    <w:pPr>
      <w:spacing w:before="120" w:after="120"/>
      <w:jc w:val="both"/>
    </w:pPr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60149"/>
    <w:pPr>
      <w:ind w:left="708"/>
      <w:jc w:val="both"/>
    </w:pPr>
  </w:style>
  <w:style w:type="paragraph" w:customStyle="1" w:styleId="a5">
    <w:name w:val="Текст документа"/>
    <w:basedOn w:val="a6"/>
    <w:link w:val="a7"/>
    <w:autoRedefine/>
    <w:rsid w:val="004F413E"/>
    <w:pPr>
      <w:spacing w:before="100" w:beforeAutospacing="1" w:after="100" w:afterAutospacing="1"/>
      <w:ind w:left="-52" w:firstLine="36"/>
      <w:jc w:val="both"/>
    </w:pPr>
    <w:rPr>
      <w:rFonts w:eastAsia="Verdana"/>
      <w:b/>
      <w:color w:val="000000"/>
      <w:szCs w:val="28"/>
    </w:rPr>
  </w:style>
  <w:style w:type="character" w:customStyle="1" w:styleId="a7">
    <w:name w:val="Текст документа Знак"/>
    <w:link w:val="a5"/>
    <w:rsid w:val="004F413E"/>
    <w:rPr>
      <w:rFonts w:eastAsia="Verdana"/>
      <w:b/>
      <w:color w:val="000000"/>
      <w:sz w:val="24"/>
      <w:szCs w:val="28"/>
    </w:rPr>
  </w:style>
  <w:style w:type="paragraph" w:styleId="a6">
    <w:name w:val="Normal (Web)"/>
    <w:basedOn w:val="a"/>
    <w:uiPriority w:val="99"/>
    <w:semiHidden/>
    <w:unhideWhenUsed/>
    <w:rsid w:val="000A2A6C"/>
  </w:style>
  <w:style w:type="paragraph" w:styleId="a8">
    <w:name w:val="Balloon Text"/>
    <w:basedOn w:val="a"/>
    <w:link w:val="a9"/>
    <w:uiPriority w:val="99"/>
    <w:semiHidden/>
    <w:unhideWhenUsed/>
    <w:rsid w:val="00604B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B7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35B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5BD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35B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5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DD8BC1-38FB-46A3-B29D-F7F4E962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Удмуртской Республике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Бельтюков А.В.</dc:creator>
  <cp:lastModifiedBy>Комарова Елена Владимировна</cp:lastModifiedBy>
  <cp:revision>10</cp:revision>
  <cp:lastPrinted>2016-06-06T12:15:00Z</cp:lastPrinted>
  <dcterms:created xsi:type="dcterms:W3CDTF">2016-06-06T10:46:00Z</dcterms:created>
  <dcterms:modified xsi:type="dcterms:W3CDTF">2016-06-07T04:52:00Z</dcterms:modified>
</cp:coreProperties>
</file>